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E3B5368" w14:textId="17B1F58C" w:rsidR="00E520A8" w:rsidRDefault="00E520A8" w:rsidP="00E520A8">
      <w:pPr>
        <w:pStyle w:val="ac"/>
      </w:pPr>
      <w:r>
        <w:t>Кратко</w:t>
      </w:r>
      <w:r w:rsidR="00FA24E5">
        <w:t xml:space="preserve"> Исследования методом БИОЭЛЕКТРОГРАФИЯ</w:t>
      </w:r>
    </w:p>
    <w:p w14:paraId="620A8917" w14:textId="77777777" w:rsidR="00FA24E5" w:rsidRDefault="00FA24E5" w:rsidP="00E520A8">
      <w:pPr>
        <w:pStyle w:val="ac"/>
        <w:jc w:val="center"/>
      </w:pPr>
    </w:p>
    <w:p w14:paraId="6BD44925" w14:textId="77777777" w:rsidR="00FA24E5" w:rsidRDefault="00FA24E5" w:rsidP="00FA24E5">
      <w:pPr>
        <w:pStyle w:val="ac"/>
      </w:pPr>
      <w:r>
        <w:t xml:space="preserve">Исследование и расчёты провела: </w:t>
      </w:r>
    </w:p>
    <w:p w14:paraId="4A06FE83" w14:textId="77777777" w:rsidR="00FA24E5" w:rsidRDefault="00FA24E5" w:rsidP="00FA24E5">
      <w:pPr>
        <w:pStyle w:val="ac"/>
      </w:pPr>
      <w:r>
        <w:t>исследователь, сертифицированный специалист</w:t>
      </w:r>
    </w:p>
    <w:p w14:paraId="095EBAFD" w14:textId="77777777" w:rsidR="00FA24E5" w:rsidRDefault="00FA24E5" w:rsidP="00FA24E5">
      <w:pPr>
        <w:pStyle w:val="ac"/>
      </w:pPr>
      <w:r>
        <w:t xml:space="preserve">по методу ГРВ Биоэлектрография, клинический психолог, </w:t>
      </w:r>
    </w:p>
    <w:p w14:paraId="062C0151" w14:textId="77777777" w:rsidR="00FA24E5" w:rsidRDefault="00FA24E5" w:rsidP="00FA24E5">
      <w:pPr>
        <w:pStyle w:val="ac"/>
      </w:pPr>
      <w:r>
        <w:t>Тимошенко Нина Валентиновна.</w:t>
      </w:r>
    </w:p>
    <w:p w14:paraId="0A776622" w14:textId="11730FA6" w:rsidR="00E520A8" w:rsidRDefault="00E520A8" w:rsidP="00FA24E5">
      <w:pPr>
        <w:pStyle w:val="ac"/>
        <w:jc w:val="center"/>
      </w:pPr>
      <w:r>
        <w:t>ОБЩЕЕ ЗАКЛЮЧЕНИЕ</w:t>
      </w:r>
    </w:p>
    <w:p w14:paraId="528EC368" w14:textId="77777777" w:rsidR="00E520A8" w:rsidRDefault="00E520A8" w:rsidP="00E520A8">
      <w:pPr>
        <w:pStyle w:val="ac"/>
        <w:jc w:val="center"/>
      </w:pPr>
    </w:p>
    <w:p w14:paraId="04674A97" w14:textId="07DE9F73" w:rsidR="00E520A8" w:rsidRDefault="00E520A8" w:rsidP="00E520A8">
      <w:pPr>
        <w:pStyle w:val="ac"/>
        <w:jc w:val="center"/>
      </w:pPr>
      <w:r>
        <w:t>по результатам ГРВ исследований Зеркал Козырева БИГ</w:t>
      </w:r>
    </w:p>
    <w:p w14:paraId="0D71B4E4" w14:textId="45E7EFBE" w:rsidR="00E520A8" w:rsidRDefault="00E520A8" w:rsidP="00E520A8">
      <w:pPr>
        <w:pStyle w:val="ac"/>
        <w:jc w:val="center"/>
      </w:pPr>
      <w:r>
        <w:t>разработанных ООО ЦИОТ «СФЕРА» г. Москва</w:t>
      </w:r>
    </w:p>
    <w:p w14:paraId="35E70905" w14:textId="77777777" w:rsidR="00E520A8" w:rsidRDefault="00E520A8" w:rsidP="00E520A8">
      <w:pPr>
        <w:pStyle w:val="ac"/>
      </w:pPr>
    </w:p>
    <w:p w14:paraId="64ED1541" w14:textId="77777777" w:rsidR="00A5178E" w:rsidRDefault="00E520A8" w:rsidP="00A5178E">
      <w:r>
        <w:t xml:space="preserve">Исследование процессов воздействия различных конструкций Зеркал Козырева – БИГ (Биоинформационных гармонизаторов) и квантовых голографических модулей (устройств) на психофизическое и биоэнергетическое состояние человека проходило </w:t>
      </w:r>
      <w:r w:rsidR="00A5178E">
        <w:t xml:space="preserve">с помощью </w:t>
      </w:r>
      <w:r w:rsidR="00A5178E" w:rsidRPr="00165F1D">
        <w:t>ГРВ - Газоразрядн</w:t>
      </w:r>
      <w:r w:rsidR="00A5178E">
        <w:t>ой</w:t>
      </w:r>
      <w:r w:rsidR="00A5178E" w:rsidRPr="00165F1D">
        <w:t xml:space="preserve"> Визуализаци</w:t>
      </w:r>
      <w:r w:rsidR="00A5178E">
        <w:t>и</w:t>
      </w:r>
      <w:r w:rsidR="00A5178E" w:rsidRPr="00165F1D">
        <w:t xml:space="preserve"> (БИОЭЛЕКТРОГРАФИЯ)</w:t>
      </w:r>
      <w:r w:rsidR="00A5178E">
        <w:t>.</w:t>
      </w:r>
    </w:p>
    <w:p w14:paraId="6E2740C7" w14:textId="410E6F98" w:rsidR="00A5178E" w:rsidRDefault="00A5178E" w:rsidP="00FA24E5">
      <w:r>
        <w:t>Это</w:t>
      </w:r>
      <w:r w:rsidRPr="00165F1D">
        <w:t xml:space="preserve"> </w:t>
      </w:r>
      <w:r w:rsidR="00FA24E5" w:rsidRPr="00165F1D">
        <w:t>компьютерн</w:t>
      </w:r>
      <w:r w:rsidR="00FA24E5">
        <w:t>ый</w:t>
      </w:r>
      <w:r w:rsidR="00FA24E5" w:rsidRPr="00165F1D">
        <w:t xml:space="preserve"> аппарат</w:t>
      </w:r>
      <w:r w:rsidR="00FA24E5">
        <w:t xml:space="preserve">но-программный </w:t>
      </w:r>
      <w:r w:rsidR="00FA24E5" w:rsidRPr="00165F1D">
        <w:t>комплекс,</w:t>
      </w:r>
      <w:r>
        <w:t xml:space="preserve"> разработанный г</w:t>
      </w:r>
      <w:r w:rsidRPr="00165F1D">
        <w:t xml:space="preserve">руппой учёных под руководством профессора </w:t>
      </w:r>
      <w:proofErr w:type="gramStart"/>
      <w:r w:rsidRPr="00165F1D">
        <w:t>К.Г.</w:t>
      </w:r>
      <w:proofErr w:type="gramEnd"/>
      <w:r w:rsidRPr="00165F1D">
        <w:t xml:space="preserve"> Короткова. Оборудование позволяет наблюдать на мониторе компьютера изменения биологических полей человека</w:t>
      </w:r>
      <w:r w:rsidR="009D6D46">
        <w:t xml:space="preserve">, </w:t>
      </w:r>
      <w:r w:rsidRPr="00165F1D">
        <w:t>состояни</w:t>
      </w:r>
      <w:r w:rsidR="009D6D46">
        <w:t>е</w:t>
      </w:r>
      <w:r w:rsidRPr="00165F1D">
        <w:t xml:space="preserve"> организма, наличие структурных или функциональных изменений и нарушений в органах и системах</w:t>
      </w:r>
      <w:r w:rsidR="009D6D46">
        <w:t>.</w:t>
      </w:r>
      <w:r w:rsidRPr="00165F1D">
        <w:t xml:space="preserve"> </w:t>
      </w:r>
    </w:p>
    <w:p w14:paraId="0A533640" w14:textId="77777777" w:rsidR="00A5178E" w:rsidRDefault="00E520A8" w:rsidP="00E520A8">
      <w:pPr>
        <w:pStyle w:val="ac"/>
      </w:pPr>
      <w:r>
        <w:t xml:space="preserve">В процессе аппаратных исследований данные были зарегистрированы с помощью программы GDV </w:t>
      </w:r>
      <w:proofErr w:type="spellStart"/>
      <w:r>
        <w:t>Capture</w:t>
      </w:r>
      <w:proofErr w:type="spellEnd"/>
      <w:r>
        <w:t xml:space="preserve"> и проанализированы в программах: GDV Energy Fields, GDV </w:t>
      </w:r>
      <w:proofErr w:type="spellStart"/>
      <w:r>
        <w:t>Diagram</w:t>
      </w:r>
      <w:proofErr w:type="spellEnd"/>
      <w:r>
        <w:t xml:space="preserve">. Для сравнительного анализа нами рассмотрены интегральные параметры: коэффициент активации, интегральная энтропия, симметрия, интегральная площадь свечения, коэффициент формы. </w:t>
      </w:r>
    </w:p>
    <w:p w14:paraId="17E39D0D" w14:textId="77777777" w:rsidR="00A5178E" w:rsidRDefault="00A5178E" w:rsidP="00E520A8">
      <w:pPr>
        <w:pStyle w:val="ac"/>
      </w:pPr>
    </w:p>
    <w:p w14:paraId="75291387" w14:textId="3554F910" w:rsidR="00E520A8" w:rsidRDefault="00E520A8" w:rsidP="00E520A8">
      <w:pPr>
        <w:pStyle w:val="ac"/>
      </w:pPr>
      <w:r>
        <w:t>В таблице № 1 приведены результаты расчетов (в режиме «без фильтра»).</w:t>
      </w:r>
    </w:p>
    <w:p w14:paraId="0EF16370" w14:textId="4A93C154" w:rsidR="00A5178E" w:rsidRDefault="00E520A8" w:rsidP="00E520A8">
      <w:pPr>
        <w:pStyle w:val="ac"/>
      </w:pPr>
      <w:r>
        <w:t>В процессе исследований были выявлены следующие закономерности</w:t>
      </w:r>
      <w:r w:rsidR="00A5178E">
        <w:t>:</w:t>
      </w:r>
    </w:p>
    <w:p w14:paraId="2760FACE" w14:textId="77777777" w:rsidR="00A5178E" w:rsidRDefault="00A5178E" w:rsidP="00E520A8">
      <w:pPr>
        <w:pStyle w:val="ac"/>
      </w:pPr>
    </w:p>
    <w:p w14:paraId="5B89261A" w14:textId="77777777" w:rsidR="00A5178E" w:rsidRDefault="00E520A8" w:rsidP="00E520A8">
      <w:pPr>
        <w:pStyle w:val="ac"/>
      </w:pPr>
      <w:r>
        <w:t xml:space="preserve">У всех испытуемых интегральные показатели находились в пределах среднестатистической возрастной нормы. </w:t>
      </w:r>
    </w:p>
    <w:p w14:paraId="660D5DA6" w14:textId="77777777" w:rsidR="00A5178E" w:rsidRDefault="00E520A8" w:rsidP="00E520A8">
      <w:pPr>
        <w:pStyle w:val="ac"/>
      </w:pPr>
      <w:r>
        <w:t xml:space="preserve">После взаимодействия с устройствами и Зеркалами Козырева, указанные параметры показывают значимые отклонения в сторону улучшения состояния (приближение параметров к оптимальным значениям). </w:t>
      </w:r>
    </w:p>
    <w:p w14:paraId="43DF2804" w14:textId="37878BDD" w:rsidR="00E520A8" w:rsidRDefault="00E520A8" w:rsidP="00E520A8">
      <w:pPr>
        <w:pStyle w:val="ac"/>
      </w:pPr>
      <w:r>
        <w:t xml:space="preserve">Для средних показателей исследований № 2 и № 3 в сравнении с № 1 характерны следующие тенденции: </w:t>
      </w:r>
    </w:p>
    <w:p w14:paraId="630EF299" w14:textId="77777777" w:rsidR="00E520A8" w:rsidRDefault="00E520A8" w:rsidP="00E520A8">
      <w:pPr>
        <w:pStyle w:val="ac"/>
      </w:pPr>
      <w:r>
        <w:t>•</w:t>
      </w:r>
      <w:r>
        <w:tab/>
        <w:t>снижение коэффициента активации (Рис. № 1)</w:t>
      </w:r>
    </w:p>
    <w:p w14:paraId="4F7DCCEB" w14:textId="77777777" w:rsidR="00E520A8" w:rsidRDefault="00E520A8" w:rsidP="00E520A8">
      <w:pPr>
        <w:pStyle w:val="ac"/>
      </w:pPr>
      <w:r>
        <w:t>•</w:t>
      </w:r>
      <w:r>
        <w:tab/>
        <w:t xml:space="preserve">незначительное снижение энтропии (Рис. № 2) </w:t>
      </w:r>
    </w:p>
    <w:p w14:paraId="282B3E72" w14:textId="77777777" w:rsidR="00E520A8" w:rsidRDefault="00E520A8" w:rsidP="00E520A8">
      <w:pPr>
        <w:pStyle w:val="ac"/>
      </w:pPr>
      <w:r>
        <w:t>•</w:t>
      </w:r>
      <w:r>
        <w:tab/>
        <w:t>повышение симметрии (Рис. № 3)</w:t>
      </w:r>
    </w:p>
    <w:p w14:paraId="1E07648C" w14:textId="77777777" w:rsidR="00E520A8" w:rsidRDefault="00E520A8" w:rsidP="00E520A8">
      <w:pPr>
        <w:pStyle w:val="ac"/>
      </w:pPr>
      <w:r>
        <w:t>•</w:t>
      </w:r>
      <w:r>
        <w:tab/>
        <w:t>повышение площади свечения (Рис. № 4)</w:t>
      </w:r>
    </w:p>
    <w:p w14:paraId="1CA90D21" w14:textId="77777777" w:rsidR="00E520A8" w:rsidRDefault="00E520A8" w:rsidP="00E520A8">
      <w:pPr>
        <w:pStyle w:val="ac"/>
      </w:pPr>
      <w:r>
        <w:t>•</w:t>
      </w:r>
      <w:r>
        <w:tab/>
        <w:t>снижение коэффициента формы (Рис. № 5)</w:t>
      </w:r>
    </w:p>
    <w:p w14:paraId="1DE11104" w14:textId="77777777" w:rsidR="00A5178E" w:rsidRDefault="00A5178E" w:rsidP="00E520A8">
      <w:pPr>
        <w:pStyle w:val="ac"/>
      </w:pPr>
    </w:p>
    <w:p w14:paraId="1C695C4B" w14:textId="77777777" w:rsidR="00E520A8" w:rsidRDefault="00E520A8" w:rsidP="00E520A8">
      <w:pPr>
        <w:pStyle w:val="ac"/>
      </w:pPr>
      <w:r>
        <w:t>Полученные данные представлены в Приложениях, Табл. № 1 и Рис. № 1-5.</w:t>
      </w:r>
    </w:p>
    <w:p w14:paraId="61849DEE" w14:textId="77777777" w:rsidR="00E520A8" w:rsidRDefault="00E520A8" w:rsidP="00E520A8">
      <w:pPr>
        <w:pStyle w:val="ac"/>
      </w:pPr>
    </w:p>
    <w:p w14:paraId="21C99D6B" w14:textId="77777777" w:rsidR="00E520A8" w:rsidRDefault="00E520A8" w:rsidP="00E520A8">
      <w:r>
        <w:t>ВЫВОДЫ:</w:t>
      </w:r>
    </w:p>
    <w:p w14:paraId="4EA8E557" w14:textId="77777777" w:rsidR="00E520A8" w:rsidRDefault="00E520A8" w:rsidP="00E520A8">
      <w:r>
        <w:lastRenderedPageBreak/>
        <w:t xml:space="preserve">По полученным достоверным результатам исследований с помощью метода ГРВ Биоэлектрография мы утверждаем: </w:t>
      </w:r>
    </w:p>
    <w:p w14:paraId="407321C8" w14:textId="19F412AB" w:rsidR="00E520A8" w:rsidRDefault="00E520A8" w:rsidP="00E520A8">
      <w:r>
        <w:t>•</w:t>
      </w:r>
      <w:r>
        <w:tab/>
        <w:t>метод ГРВ Биоэлектрография позволяет выявить особенности положительного влияния квантовых голографических модулей и Зеркал Козырева БИГ на состояние человека</w:t>
      </w:r>
      <w:r w:rsidR="00A5178E">
        <w:t>;</w:t>
      </w:r>
    </w:p>
    <w:p w14:paraId="1BE3D412" w14:textId="77777777" w:rsidR="00E520A8" w:rsidRDefault="00E520A8" w:rsidP="00E520A8">
      <w:r>
        <w:t>•</w:t>
      </w:r>
      <w:r>
        <w:tab/>
        <w:t>квантовые голографические модули и Зеркала Козырева БИГ различных конструкций оказывают положительное воздействие на человека: интегральные параметры, характеризующие психофизическое и биоэнергетическое состояние человека, указывают на изменения состояния в сторону улучшения и приближаются к оптимальным, соответствующим возрастной группе испытуемых.</w:t>
      </w:r>
    </w:p>
    <w:p w14:paraId="0E4B64EC" w14:textId="77777777" w:rsidR="00E520A8" w:rsidRDefault="00E520A8" w:rsidP="00E520A8">
      <w:r>
        <w:t xml:space="preserve">Проведённое исследование с помощью метода ГРВ Биоэлектрографии показало возможности разработанного методологического подхода и подтвердило </w:t>
      </w:r>
      <w:r w:rsidRPr="00FA24E5">
        <w:t>эффективность оздоровительного воздействия</w:t>
      </w:r>
      <w:r>
        <w:t xml:space="preserve"> квантовых голографических модулей и Зеркал Козырева БИГ на психофизическое и биоэнергетическое состояние человека.</w:t>
      </w:r>
    </w:p>
    <w:p w14:paraId="1E979D74" w14:textId="77777777" w:rsidR="00E520A8" w:rsidRPr="00FA24E5" w:rsidRDefault="00E520A8" w:rsidP="00E520A8">
      <w:pPr>
        <w:pStyle w:val="ac"/>
        <w:rPr>
          <w:sz w:val="22"/>
          <w:szCs w:val="22"/>
        </w:rPr>
      </w:pPr>
      <w:r w:rsidRPr="00FA24E5">
        <w:rPr>
          <w:sz w:val="22"/>
          <w:szCs w:val="22"/>
        </w:rPr>
        <w:t xml:space="preserve">Исследование и расчёты провела: </w:t>
      </w:r>
    </w:p>
    <w:p w14:paraId="40DCAEF6" w14:textId="77777777" w:rsidR="00E520A8" w:rsidRPr="00FA24E5" w:rsidRDefault="00E520A8" w:rsidP="00E520A8">
      <w:pPr>
        <w:pStyle w:val="ac"/>
        <w:rPr>
          <w:sz w:val="22"/>
          <w:szCs w:val="22"/>
        </w:rPr>
      </w:pPr>
      <w:r w:rsidRPr="00FA24E5">
        <w:rPr>
          <w:sz w:val="22"/>
          <w:szCs w:val="22"/>
        </w:rPr>
        <w:t>Тимошенко Нина Валентиновна.</w:t>
      </w:r>
    </w:p>
    <w:p w14:paraId="6D30E855" w14:textId="77777777" w:rsidR="00E520A8" w:rsidRPr="00FA24E5" w:rsidRDefault="00E520A8" w:rsidP="00E520A8">
      <w:pPr>
        <w:pStyle w:val="ac"/>
        <w:rPr>
          <w:sz w:val="22"/>
          <w:szCs w:val="22"/>
        </w:rPr>
      </w:pPr>
      <w:r w:rsidRPr="00FA24E5">
        <w:rPr>
          <w:sz w:val="22"/>
          <w:szCs w:val="22"/>
        </w:rPr>
        <w:t>08.02.2017</w:t>
      </w:r>
    </w:p>
    <w:p w14:paraId="25342F18" w14:textId="01B3B785" w:rsidR="00A5178E" w:rsidRDefault="00A5178E" w:rsidP="00E520A8">
      <w:pPr>
        <w:pStyle w:val="ac"/>
      </w:pPr>
    </w:p>
    <w:p w14:paraId="0FAC1A09" w14:textId="77777777" w:rsidR="00A5178E" w:rsidRDefault="00A5178E" w:rsidP="00E520A8">
      <w:pPr>
        <w:pStyle w:val="ac"/>
      </w:pPr>
    </w:p>
    <w:p w14:paraId="3E4705C8" w14:textId="5A5ED322" w:rsidR="00E520A8" w:rsidRDefault="00A5178E">
      <w:pPr>
        <w:rPr>
          <w:noProof/>
        </w:rPr>
      </w:pPr>
      <w:r>
        <w:rPr>
          <w:noProof/>
        </w:rPr>
        <w:drawing>
          <wp:inline distT="0" distB="0" distL="0" distR="0" wp14:anchorId="77AD1334" wp14:editId="073805EF">
            <wp:extent cx="2952431" cy="2214245"/>
            <wp:effectExtent l="0" t="0" r="635" b="0"/>
            <wp:docPr id="107124080" name="Рисунок 1" descr="Изображение выглядит как в помещении, человек, одежда, сте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24080" name="Рисунок 1" descr="Изображение выглядит как в помещении, человек, одежда, стена&#10;&#10;Автоматически созданное описание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72055" cy="222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178E">
        <w:rPr>
          <w:noProof/>
        </w:rPr>
        <w:t xml:space="preserve"> </w:t>
      </w:r>
      <w:r w:rsidRPr="00A5178E">
        <w:rPr>
          <w:noProof/>
        </w:rPr>
        <w:drawing>
          <wp:inline distT="0" distB="0" distL="0" distR="0" wp14:anchorId="1DC4CC76" wp14:editId="7A9A758E">
            <wp:extent cx="2914650" cy="2185910"/>
            <wp:effectExtent l="0" t="0" r="0" b="5080"/>
            <wp:docPr id="771848399" name="Рисунок 1" descr="Изображение выглядит как в помещении, стена, мебель, Офисное зда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848399" name="Рисунок 1" descr="Изображение выглядит как в помещении, стена, мебель, Офисное здание&#10;&#10;Автоматически созданное описание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28619" cy="2196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200C1" w14:textId="267812DA" w:rsidR="00A5178E" w:rsidRDefault="00FA24E5">
      <w:r w:rsidRPr="00FA24E5">
        <w:rPr>
          <w:noProof/>
        </w:rPr>
        <w:t xml:space="preserve">  </w:t>
      </w:r>
      <w:r w:rsidR="009D6D46">
        <w:rPr>
          <w:noProof/>
        </w:rPr>
        <w:drawing>
          <wp:inline distT="0" distB="0" distL="0" distR="0" wp14:anchorId="02F5623C" wp14:editId="6D8448DF">
            <wp:extent cx="2895600" cy="2169312"/>
            <wp:effectExtent l="0" t="0" r="0" b="2540"/>
            <wp:docPr id="2768899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25" cy="2196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D6D46">
        <w:rPr>
          <w:noProof/>
        </w:rPr>
        <w:t xml:space="preserve"> </w:t>
      </w:r>
      <w:r w:rsidR="009D6D46">
        <w:rPr>
          <w:noProof/>
        </w:rPr>
        <w:drawing>
          <wp:inline distT="0" distB="0" distL="0" distR="0" wp14:anchorId="57E32082" wp14:editId="6640ACDF">
            <wp:extent cx="2828925" cy="2190260"/>
            <wp:effectExtent l="0" t="0" r="0" b="635"/>
            <wp:docPr id="18086330" name="Рисунок 1" descr="Изображение выглядит как в помещении, человек, одежда, Офисное зда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6330" name="Рисунок 1" descr="Изображение выглядит как в помещении, человек, одежда, Офисное здание&#10;&#10;Автоматически созданное описание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49584" cy="220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17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5F1D"/>
    <w:rsid w:val="00165F1D"/>
    <w:rsid w:val="008B2CD7"/>
    <w:rsid w:val="009D6D46"/>
    <w:rsid w:val="00A5178E"/>
    <w:rsid w:val="00A76773"/>
    <w:rsid w:val="00E520A8"/>
    <w:rsid w:val="00FA24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66FC2D"/>
  <w15:chartTrackingRefBased/>
  <w15:docId w15:val="{AE59F544-98AB-44C5-A4F9-D06F8AE582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65F1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65F1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65F1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65F1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65F1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65F1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65F1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65F1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65F1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65F1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165F1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165F1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165F1D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165F1D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165F1D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165F1D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165F1D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165F1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65F1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165F1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65F1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165F1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165F1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65F1D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165F1D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165F1D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165F1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165F1D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165F1D"/>
    <w:rPr>
      <w:b/>
      <w:bCs/>
      <w:smallCaps/>
      <w:color w:val="0F4761" w:themeColor="accent1" w:themeShade="BF"/>
      <w:spacing w:val="5"/>
    </w:rPr>
  </w:style>
  <w:style w:type="paragraph" w:styleId="ac">
    <w:name w:val="No Spacing"/>
    <w:uiPriority w:val="1"/>
    <w:qFormat/>
    <w:rsid w:val="00E520A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460</Words>
  <Characters>2628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Верона Стасив</dc:creator>
  <cp:keywords/>
  <dc:description/>
  <cp:lastModifiedBy>Верона Стасив</cp:lastModifiedBy>
  <cp:revision>4</cp:revision>
  <dcterms:created xsi:type="dcterms:W3CDTF">2024-05-12T19:03:00Z</dcterms:created>
  <dcterms:modified xsi:type="dcterms:W3CDTF">2024-05-12T19:50:00Z</dcterms:modified>
</cp:coreProperties>
</file>